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Выступление</w:t>
      </w: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E2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  <w:r w:rsidR="00AE227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районном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методическом объединении </w:t>
      </w: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начальных классов</w:t>
      </w: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теме:</w:t>
      </w: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D458C" w:rsidRPr="001D458C" w:rsidRDefault="001D458C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45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«ПРИЁМЫ ПРОДУКТИВНОГО ЧТЕНИЯ</w:t>
      </w:r>
    </w:p>
    <w:p w:rsidR="001D458C" w:rsidRDefault="001D458C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45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НЕСПЛОШНЫХ ТЕКСТОВ»</w:t>
      </w: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Подготовила : Федорова Татьяна Юрьевна</w:t>
      </w: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E61F2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61F2F" w:rsidRDefault="00CD400F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Март 2020</w:t>
      </w:r>
      <w:bookmarkStart w:id="0" w:name="_GoBack"/>
      <w:bookmarkEnd w:id="0"/>
      <w:r w:rsidR="00E61F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683477" w:rsidRDefault="00683477" w:rsidP="00E61F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D458C" w:rsidRPr="001D458C" w:rsidRDefault="001D458C" w:rsidP="00E61F2F">
      <w:pPr>
        <w:spacing w:before="100" w:beforeAutospacing="1"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Многолетнее использование в школьной практике (с 1996 по настоящее время) показало высокую эффективность технологии продуктивного чтения применительно не только к художественному, но и к учебно-научному тексту. В соответствии с требованиями Федерального государственного образовательного стандарта необходимо акцентировать внимание  на развитии читательских умений в работе со  сплошными и несплошными  текстами.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Уточним: под сплошным понимается текст, не прерываемый включёнными в отдельные строки формулами, таблицами, заголовками, иллюстрациями. К сплошным относятся тексты разных типов и жанров, которые учащиеся читают в повседневной жизни, в том числе в школе: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описание (отрывок из рассказа – описание человека, места, предмета и т.д.; стихотворение и др.);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повествование (рассказ, стихотворение, повесть, басня, письмо, статья в газете, журнале; параграф учебника, инструкция, реклама, краткое содержание фильма, спектакля; пост блога, материалы различных сайтов и т.д.);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рассуждение (сочинение-размышление, комментарий, аргументация собственного или чьего-то мнения) </w:t>
      </w:r>
    </w:p>
    <w:p w:rsidR="001D458C" w:rsidRPr="00AE2276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2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 же время сегодня читатель всё чаще сталкивается с так называемыми несплошными текстами. По нашему определению, это тексты, в которых информация предъявляется невербальным или не только вербальным способом.</w:t>
      </w:r>
    </w:p>
    <w:p w:rsidR="001D458C" w:rsidRPr="00AE2276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22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несплошным текстам относят графики, диаграммы, схемы (кластеры), таблицы, географические карты и карты местности;</w:t>
      </w:r>
      <w:r w:rsidR="00AE22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E22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различные планы (помещения, местности, сооружения); входные билеты, расписание движения транспорта, карты сайтов, рекламные постеры, меню, обложки журналов и др</w:t>
      </w: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классификация текстов разработана составителями тестовых заданий для международного исследования PISA.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этого исследования свидетельствуют о том, что российские учащиеся, которым для выполнения задания необходимо было извлечь информацию из таблицы, схемы или графика, затруднялись найти даже информацию, представленную в явном виде, соотнести информацию из разных источников, объединить её и т.д., то есть показали неготовность работать с несплошными текстами. Таким образом, актуальность данной проблемы очевидна.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работах современных исследователей можно найти материал по методике обучения чтению сплошных и несплошных текстов на уровне профессионального образования [например, 26], однако применительно к школьной практике методика развития умений чтения несплошных текстов специально не разработана.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нам представляется необходимым сформулировать прежде всего базовые умения работы с подобной текстовой информацией на уроках. Обучающиеся должны овладеть следующим перечнем  умений, обеспечивающих полноценное чтение (т.е. восприятие и понимание) несплошных учебно-научных текстов: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Различать сплошные и несплошные тексты, определять вид несплошного текста.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Читать несплошной текст (воспринимать текст, извлекать информацию, данную в явном и неявном виде; интерпретировать её).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Переводить информацию в другие текстовые формы (сплошной текст в несплошной и наоборот).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Менять вид несплошного текста (например, составлять кластер на основе таблицы).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Самостоятельно создавать несплошные тексты.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Использовать полученную информацию для решения учебной задачи.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 соответствии с этими умениями мы предлагаем типологию упражнений (заданий), направленных на их развитие.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различать сплошные и несплошные тексты, определять вид несплошного текста: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определение, к какой группе относится текст (является сплошным или несплошным);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вида несплошного текста (Какой это вид несплошного текста? Как вы определили? Какие виды несплошных текстов представлены в этом задании? Какие тексты вам предстоит прочитать?).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читать несплошной текст (воспринимать его, извлекать информацию, данную в явном и неявном виде, интерпретировать её):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высказывание своих предположений о содержании текста на основе заглавия;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особенностей структуры текста;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расстановка по ходу чтения специальных графических знаков;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выделение ключевых слов (знаков);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формулирование информации, которая содержится в тексте в явном виде;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задавание вопросов проблемного характера по ходу и после чтения;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формулирование подтекста (информации, содержащейся в тексте в неявном виде) с пояснением своих формулировок;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озаглавливание несплошного текста.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переводить информацию в другие текстовые формы: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составление на основе данной таблицы (схемы, …) сплошного текста в устной или письменной форме;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формулирование правила (определения, закономерности) на основе несплошного текста;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представление информации из данного сплошного текста в форме таблицы: определение количества столбцов, озаглавливание и т.д.;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представление текста правила (определения) в форме схемы, опорного конспекта и т.д.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менять вид несплошного текста: перевод схемы в таблицу и т.д.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Умение самостоятельно создавать и оформлять несплошной текст: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дополнение данной таблицы (схемы) недостающими данными;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чтение сплошного текста, выделение новой информации и запись ключевых слов;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расширение исходного несплошного текста;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чтение сплошного текста и обоснование выбора вида несплошного текста, который будет создаваться на его основе;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составление на основе сплошного текста таблицы (схемы, графика, диаграммы и т.д.).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Умение использовать полученную информацию для решения учебной задачи: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формулирование системы вопросов (заданий) на основе содержания прочитанного несплошного текста;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использование полученной информации в новой ситуации;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сопоставление новой и ранее полученной информации;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выполнение мини-проекта (проекта) на определённую тему с использованием в том числе информации, извлечённой из несплошных текстов.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типология заданий (упражнений) в чтении несплошных учебно-научных текстов определена в соответствии с перечисленными выше умениями. Предложенные задания (упражнения) считаем целесообразным сформулировать в виде конкретных приёмов чтени</w:t>
      </w:r>
      <w:r w:rsidR="00AE2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2276" w:rsidRDefault="00AE2276" w:rsidP="00E6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276" w:rsidRDefault="00AE2276" w:rsidP="00E6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276" w:rsidRDefault="00AE2276" w:rsidP="00E6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276" w:rsidRDefault="00AE2276" w:rsidP="00E6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276" w:rsidRDefault="00AE2276" w:rsidP="00E6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276" w:rsidRDefault="00AE2276" w:rsidP="00E6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58C" w:rsidRPr="00E61F2F" w:rsidRDefault="001D458C" w:rsidP="00E61F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1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Виды и приёмы чтения несплошных учебно-научных текстов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458C" w:rsidRPr="001D458C" w:rsidRDefault="001D458C" w:rsidP="001D45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5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677"/>
      </w:tblGrid>
      <w:tr w:rsidR="001D458C" w:rsidRPr="001D458C" w:rsidTr="001D458C">
        <w:trPr>
          <w:tblCellSpacing w:w="0" w:type="dxa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чтение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 чтение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458C" w:rsidRPr="001D458C" w:rsidTr="001D458C">
        <w:trPr>
          <w:tblCellSpacing w:w="0" w:type="dxa"/>
        </w:trPr>
        <w:tc>
          <w:tcPr>
            <w:tcW w:w="10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458C" w:rsidRPr="001D458C" w:rsidTr="001D458C">
        <w:trPr>
          <w:tblCellSpacing w:w="0" w:type="dxa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основную текстовую информацию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Извлекать текстовую информацию, данную в явном и неявном виде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458C" w:rsidRPr="001D458C" w:rsidTr="001D458C">
        <w:trPr>
          <w:tblCellSpacing w:w="0" w:type="dxa"/>
        </w:trPr>
        <w:tc>
          <w:tcPr>
            <w:tcW w:w="10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результат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458C" w:rsidRPr="001D458C" w:rsidTr="001D458C">
        <w:trPr>
          <w:tblCellSpacing w:w="0" w:type="dxa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основной текстовой информации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Осмысление всей текстовой информации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458C" w:rsidRPr="001D458C" w:rsidTr="001D458C">
        <w:trPr>
          <w:tblCellSpacing w:w="0" w:type="dxa"/>
        </w:trPr>
        <w:tc>
          <w:tcPr>
            <w:tcW w:w="106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чтения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458C" w:rsidRPr="001D458C" w:rsidTr="001D458C">
        <w:trPr>
          <w:tblCellSpacing w:w="0" w:type="dxa"/>
        </w:trPr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определение вида несплошного текста (таблица, схема, карта и проч.);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знакомство со структурой текста, определение количества столбцов, строк и проч.;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выделение ключевых слов (знаков, символов и т.д.);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выявление разных смысловых блоков несплошного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текста;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формулирование основного содержания не-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сплошного текста</w:t>
            </w:r>
          </w:p>
        </w:tc>
        <w:tc>
          <w:tcPr>
            <w:tcW w:w="5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 особенностей и возможностей данного вида несплошного текста;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 структуры текста, обоснование количества столбцов, строк и проч.;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составление целостного представления о содержании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на основе выделенных ключевых слов (знаков, символов и т.д.);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замена смысловых блоков (элементов) текста их развёрнутыми эквивалентами;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изложение содержания несплошного текста, в том числе – с учётом информации, представленной в неявном виде</w:t>
            </w:r>
          </w:p>
          <w:p w:rsidR="001D458C" w:rsidRPr="001D458C" w:rsidRDefault="001D458C" w:rsidP="001D45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458C" w:rsidRDefault="001D458C"/>
    <w:p w:rsidR="001D458C" w:rsidRDefault="001D458C" w:rsidP="001D458C"/>
    <w:p w:rsidR="00AE2276" w:rsidRDefault="00AE2276" w:rsidP="00E61F2F">
      <w:pPr>
        <w:pStyle w:val="a3"/>
        <w:jc w:val="center"/>
        <w:rPr>
          <w:rStyle w:val="a4"/>
          <w:u w:val="single"/>
        </w:rPr>
      </w:pPr>
    </w:p>
    <w:p w:rsidR="001D458C" w:rsidRDefault="001D458C" w:rsidP="00E61F2F">
      <w:pPr>
        <w:pStyle w:val="a3"/>
        <w:jc w:val="center"/>
      </w:pPr>
      <w:r>
        <w:rPr>
          <w:rStyle w:val="a4"/>
          <w:u w:val="single"/>
        </w:rPr>
        <w:lastRenderedPageBreak/>
        <w:t>Методы и приемы работы со сплошным текстом</w:t>
      </w:r>
    </w:p>
    <w:p w:rsidR="001D458C" w:rsidRDefault="001D458C" w:rsidP="001D458C">
      <w:pPr>
        <w:pStyle w:val="a3"/>
        <w:jc w:val="both"/>
      </w:pPr>
      <w:r>
        <w:rPr>
          <w:rStyle w:val="a4"/>
        </w:rPr>
        <w:t>1.«Испорченный телефон» </w:t>
      </w:r>
    </w:p>
    <w:p w:rsidR="001D458C" w:rsidRDefault="001D458C" w:rsidP="001D458C">
      <w:pPr>
        <w:pStyle w:val="a3"/>
        <w:jc w:val="both"/>
      </w:pPr>
      <w:r>
        <w:t>Учитель просит выйти 3 - 4 ученика, которые будут принимать участие в упражнении, одному (тот, кто остался) зачитывается текст. Задача слушавшего передать как можно подробнее, что он запомнил следующему участнику. Участники заходят по очереди – слушают и передают полученную информацию. Затем сравнивается исходный текст с получившейся информацией, делается вывод, где и по какой причине произошла подмена.</w:t>
      </w:r>
    </w:p>
    <w:p w:rsidR="001D458C" w:rsidRDefault="001D458C" w:rsidP="001D458C">
      <w:pPr>
        <w:pStyle w:val="a3"/>
        <w:ind w:left="720"/>
        <w:jc w:val="both"/>
      </w:pPr>
      <w:r>
        <w:t>2.</w:t>
      </w:r>
      <w:r>
        <w:rPr>
          <w:rStyle w:val="a4"/>
        </w:rPr>
        <w:t>«Ключевые слова»</w:t>
      </w:r>
    </w:p>
    <w:p w:rsidR="001D458C" w:rsidRDefault="001D458C" w:rsidP="001D458C">
      <w:pPr>
        <w:pStyle w:val="a3"/>
        <w:jc w:val="both"/>
      </w:pPr>
      <w:r>
        <w:t>Дети из текста выписывают ключевые слова (например, даты, географические названия, количественные данные), используя получившуюся запись в качестве опор, восстановить текст по памяти.</w:t>
      </w:r>
    </w:p>
    <w:p w:rsidR="001D458C" w:rsidRDefault="001D458C" w:rsidP="001D458C">
      <w:pPr>
        <w:pStyle w:val="a3"/>
        <w:ind w:left="720"/>
        <w:jc w:val="both"/>
      </w:pPr>
      <w:r>
        <w:t>3.</w:t>
      </w:r>
      <w:r>
        <w:rPr>
          <w:rStyle w:val="a4"/>
        </w:rPr>
        <w:t>«Шапка вопросов»</w:t>
      </w:r>
    </w:p>
    <w:p w:rsidR="001D458C" w:rsidRDefault="001D458C" w:rsidP="001D458C">
      <w:pPr>
        <w:pStyle w:val="a3"/>
        <w:jc w:val="both"/>
      </w:pPr>
      <w:r>
        <w:t>Вопросы составляются по ходу чтения текста или в процессе работы с ним, записываются на листочках и складываются в «шапку», затем ученики по цепочке вытаскивают вопросы и дают на них ответы.</w:t>
      </w:r>
    </w:p>
    <w:p w:rsidR="001D458C" w:rsidRDefault="001D458C" w:rsidP="001D458C">
      <w:pPr>
        <w:pStyle w:val="a3"/>
        <w:ind w:left="720"/>
        <w:jc w:val="both"/>
      </w:pPr>
      <w:r>
        <w:t>4.</w:t>
      </w:r>
      <w:r>
        <w:rPr>
          <w:rStyle w:val="a4"/>
        </w:rPr>
        <w:t>«Вопросы Блума»</w:t>
      </w:r>
    </w:p>
    <w:p w:rsidR="001D458C" w:rsidRDefault="001D458C" w:rsidP="001D458C">
      <w:pPr>
        <w:pStyle w:val="a3"/>
        <w:jc w:val="both"/>
      </w:pPr>
      <w:r>
        <w:rPr>
          <w:rStyle w:val="a4"/>
        </w:rPr>
        <w:t>Простые вопросы.</w:t>
      </w:r>
      <w:r>
        <w:t xml:space="preserve"> Это вопросы, отвечая на которые, нужно назвать какие-то факты, вспомнить и воспроизвести определенную информацию. Их часто используют при традиционных формах контроля: на зачетах, в тестах, при проведении терминологических диктантов и т.д.</w:t>
      </w:r>
    </w:p>
    <w:p w:rsidR="001D458C" w:rsidRDefault="001D458C" w:rsidP="001D458C">
      <w:pPr>
        <w:pStyle w:val="a3"/>
        <w:jc w:val="both"/>
      </w:pPr>
      <w:r>
        <w:rPr>
          <w:rStyle w:val="a4"/>
        </w:rPr>
        <w:t>Уточняющие вопросы</w:t>
      </w:r>
      <w:r>
        <w:t>. Обычно начинаются со слов: «То есть ты говоришь, что…?», «Если я правильно понял, то …?», «Я могу ошибаться, но, по-моему, вы сказали о …?». Целью этих вопросов является предоставление человеку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 Очень важно задавать эти вопросы без негативной мимики. В качестве пародии на уточняющий вопрос можно привести всем известный пример (поднятые брови, широко раскрытые глаза): «Ты действительно думаешь, что …?».</w:t>
      </w:r>
    </w:p>
    <w:p w:rsidR="001D458C" w:rsidRDefault="001D458C" w:rsidP="001D458C">
      <w:pPr>
        <w:pStyle w:val="a3"/>
        <w:jc w:val="both"/>
      </w:pPr>
      <w:r>
        <w:rPr>
          <w:rStyle w:val="a4"/>
        </w:rPr>
        <w:t>Интерпретационные (объясняющие) вопросы.</w:t>
      </w:r>
      <w:r>
        <w:t xml:space="preserve"> Обычно начинаются со слова «Почему?». В некоторых ситуациях (об этом говорилось выше) они могут восприниматься негативно — как принуждение к оправданию. В других случаях они направлены на установление причинно-следственных связей. «Почему листья на деревьях осенью желтеют?». Если ответ на этот вопрос известен, он из интерпретационного «превращается» в простой. Следовательно, данный тип вопроса «срабатывает» тогда, когда в ответе присутствует элемент самостоятельности.</w:t>
      </w:r>
    </w:p>
    <w:p w:rsidR="001D458C" w:rsidRDefault="001D458C" w:rsidP="001D458C">
      <w:pPr>
        <w:pStyle w:val="a3"/>
        <w:jc w:val="both"/>
      </w:pPr>
      <w:r>
        <w:rPr>
          <w:rStyle w:val="a4"/>
        </w:rPr>
        <w:t>Творческие вопросы.</w:t>
      </w:r>
      <w:r>
        <w:t xml:space="preserve"> Если в вопросе есть частица «бы», элементы условности, предположения, прогноза, мы называем его творческим. «Что изменилось бы в мире, будь у людей было не пять пальцев на каждой руке, а три?», «Как вы думаете, как будет развиваться сюжет фильма после рекламы?»</w:t>
      </w:r>
    </w:p>
    <w:p w:rsidR="001D458C" w:rsidRDefault="001D458C" w:rsidP="001D458C">
      <w:pPr>
        <w:pStyle w:val="a3"/>
        <w:jc w:val="both"/>
      </w:pPr>
      <w:r>
        <w:rPr>
          <w:rStyle w:val="a4"/>
        </w:rPr>
        <w:lastRenderedPageBreak/>
        <w:t>Оценочные вопросы.</w:t>
      </w:r>
      <w:r>
        <w:t xml:space="preserve"> Эти вопросы направлены на выяснение критериев оценки тех или иных событий, явлений, фактов. «Почему что-то хорошо, а что-то плохо?», «Чем один урок отличается от другого?» и т.д. Итак, шесть лепестков — шесть типов вопросов.</w:t>
      </w:r>
    </w:p>
    <w:p w:rsidR="001D458C" w:rsidRDefault="001D458C" w:rsidP="001D458C">
      <w:pPr>
        <w:pStyle w:val="a3"/>
        <w:jc w:val="both"/>
      </w:pPr>
      <w:r>
        <w:t>Если мы используем «Ромашку вопросов» в младших классах, можно оставить визуальное оформление. Детям нравится формулировать вопросы по какой-либо теме, записывая их на соответствующие «лепестки». Работая с более старшим возрастом, можно оставить саму классификацию, тогда задание будет выглядеть следующим образом: «Перед тем, как читать текст о кактусах, самостоятельно сформулируйте по одному практическому и одному оценочному вопросу. Возможно, текст поможет нам на них ответить».</w:t>
      </w:r>
    </w:p>
    <w:p w:rsidR="001D458C" w:rsidRDefault="001D458C" w:rsidP="001D458C">
      <w:pPr>
        <w:pStyle w:val="a3"/>
        <w:jc w:val="both"/>
      </w:pPr>
      <w:r>
        <w:t>Воспроизведение    Простые   Кто? Когда? Где? Как?</w:t>
      </w:r>
    </w:p>
    <w:p w:rsidR="001D458C" w:rsidRDefault="001D458C" w:rsidP="001D458C">
      <w:pPr>
        <w:pStyle w:val="a3"/>
        <w:jc w:val="both"/>
      </w:pPr>
      <w:r>
        <w:t>Понимание   Уточняющие   Правильно ли я понял..?  «То есть ты говоришь, что…?»,  «Я могу ошибаться, но, по-моему, вы сказали о …?».</w:t>
      </w:r>
    </w:p>
    <w:p w:rsidR="001D458C" w:rsidRDefault="001D458C" w:rsidP="001D458C">
      <w:pPr>
        <w:pStyle w:val="a3"/>
        <w:jc w:val="both"/>
      </w:pPr>
      <w:r>
        <w:t>Применение   Практические  Как можно применить..?   Что можно сделать из..?</w:t>
      </w:r>
    </w:p>
    <w:p w:rsidR="001D458C" w:rsidRDefault="001D458C" w:rsidP="001D458C">
      <w:pPr>
        <w:pStyle w:val="a3"/>
        <w:jc w:val="both"/>
      </w:pPr>
      <w:r>
        <w:t>Анализ  Интерпретационные   Почему?</w:t>
      </w:r>
    </w:p>
    <w:p w:rsidR="001D458C" w:rsidRDefault="001D458C" w:rsidP="001D458C">
      <w:pPr>
        <w:pStyle w:val="a3"/>
        <w:jc w:val="both"/>
      </w:pPr>
      <w:r>
        <w:t>Синтез Творческие вопросы  Что будет, если..?  Что изменится, если…?</w:t>
      </w:r>
    </w:p>
    <w:p w:rsidR="001D458C" w:rsidRDefault="001D458C" w:rsidP="001D458C">
      <w:pPr>
        <w:pStyle w:val="a3"/>
        <w:jc w:val="both"/>
      </w:pPr>
      <w:r>
        <w:t>Оценка  Оценочные  Как вы относитесь ?</w:t>
      </w:r>
    </w:p>
    <w:p w:rsidR="001D458C" w:rsidRDefault="001D458C" w:rsidP="001D458C">
      <w:pPr>
        <w:pStyle w:val="a3"/>
        <w:ind w:left="720"/>
        <w:jc w:val="both"/>
      </w:pPr>
      <w:r>
        <w:t xml:space="preserve">5.      </w:t>
      </w:r>
      <w:r>
        <w:rPr>
          <w:rStyle w:val="a4"/>
        </w:rPr>
        <w:t>Стратегия «Вопросительные слова».</w:t>
      </w:r>
    </w:p>
    <w:p w:rsidR="001D458C" w:rsidRDefault="001D458C" w:rsidP="001D458C">
      <w:pPr>
        <w:pStyle w:val="a3"/>
        <w:jc w:val="both"/>
      </w:pPr>
      <w:r>
        <w:t>Эта стратегия используется тогда, когда учащиеся уже имеют некоторые сведения по теме и ориентируются в ряде базовых понятий, связанных с изучаемым материалом. «Вопросительные слова» помогают им создать так называемое «поле интереса»   Что?</w:t>
      </w:r>
    </w:p>
    <w:p w:rsidR="001D458C" w:rsidRDefault="001D458C" w:rsidP="001D458C">
      <w:pPr>
        <w:pStyle w:val="a3"/>
        <w:jc w:val="both"/>
      </w:pPr>
      <w:r>
        <w:t>Кто? Когда? Как? Почему?  Зачем?</w:t>
      </w:r>
    </w:p>
    <w:p w:rsidR="001D458C" w:rsidRDefault="001D458C" w:rsidP="001D458C">
      <w:pPr>
        <w:pStyle w:val="a3"/>
        <w:ind w:left="720"/>
        <w:jc w:val="both"/>
      </w:pPr>
      <w:r>
        <w:t>6.</w:t>
      </w:r>
      <w:r>
        <w:rPr>
          <w:rStyle w:val="a4"/>
        </w:rPr>
        <w:t>«Толстые» и «тонкие» вопросы»</w:t>
      </w:r>
    </w:p>
    <w:p w:rsidR="001D458C" w:rsidRDefault="001D458C" w:rsidP="001D458C">
      <w:pPr>
        <w:pStyle w:val="a3"/>
        <w:jc w:val="both"/>
      </w:pPr>
      <w:r>
        <w:t>Кто...? Что...? Когда...? Как звать...?Было ли...? Верно ли ...? Мог ли…?</w:t>
      </w:r>
    </w:p>
    <w:p w:rsidR="001D458C" w:rsidRDefault="001D458C" w:rsidP="001D458C">
      <w:pPr>
        <w:pStyle w:val="a3"/>
        <w:jc w:val="both"/>
      </w:pPr>
      <w:r>
        <w:t>Дайте три объяснения, почему...?  Объясните, почему...? Почему, вы думаете...? В чём различие ...? Предположите, что будет, если ...?Согласны ли вы ...?</w:t>
      </w:r>
    </w:p>
    <w:p w:rsidR="001D458C" w:rsidRDefault="001D458C" w:rsidP="001D458C">
      <w:pPr>
        <w:pStyle w:val="a3"/>
        <w:ind w:left="720"/>
        <w:jc w:val="both"/>
      </w:pPr>
      <w:r>
        <w:t>7.</w:t>
      </w:r>
      <w:r>
        <w:rPr>
          <w:rStyle w:val="a4"/>
        </w:rPr>
        <w:t> «Кластер»</w:t>
      </w:r>
      <w:r>
        <w:t xml:space="preserve"> - графическое расположение материала от основного понятия – к частным его конкретизациям.</w:t>
      </w:r>
    </w:p>
    <w:p w:rsidR="001D458C" w:rsidRDefault="001D458C" w:rsidP="001D458C">
      <w:pPr>
        <w:pStyle w:val="a3"/>
        <w:ind w:left="720"/>
        <w:jc w:val="both"/>
      </w:pPr>
      <w:r>
        <w:t>8.</w:t>
      </w:r>
      <w:r>
        <w:rPr>
          <w:rStyle w:val="a4"/>
        </w:rPr>
        <w:t>«Двухчастный дневник»</w:t>
      </w:r>
      <w:r>
        <w:t xml:space="preserve"> - по ходу чтения необходимо заполнить таблицу, состоящую из двух граф: в первую выписать фразы из текста, которые произвели наибольшее впечатление, вызвали согласие, протест и даже непонимание; во второй графе дается объяснение, что заставило выписать эти фразы, какие мысли и ассоциации они вызвали. Этот прием дает возможность читателю увязать содержание текста со своим личным опытом. Двойные дневники могут использоваться при чтении текста на уроке, но особенно продуктивна работа с этим приемом, когда учащиеся получают задание прочитать текст большого объема дома.</w:t>
      </w:r>
    </w:p>
    <w:p w:rsidR="001D458C" w:rsidRDefault="001D458C" w:rsidP="001D458C">
      <w:pPr>
        <w:pStyle w:val="a3"/>
        <w:jc w:val="both"/>
      </w:pPr>
      <w:r>
        <w:lastRenderedPageBreak/>
        <w:t>На стадии рефлексии учащиеся возвращаются к работе с двойными дневниками, с их помощью текст последовательно разбирается, учащиеся делятся замечаниями, которые они сделали к каждой странице. Учитель знакомит учащихся с собственными комментариями, если хочет привлечь внимание учащихся к тем эпизодам в тексте, которые не прозвучали в ходе обсуждения.</w:t>
      </w:r>
    </w:p>
    <w:p w:rsidR="001D458C" w:rsidRDefault="001D458C" w:rsidP="001D458C">
      <w:pPr>
        <w:pStyle w:val="a3"/>
        <w:jc w:val="both"/>
      </w:pPr>
      <w:r>
        <w:rPr>
          <w:rStyle w:val="a4"/>
        </w:rPr>
        <w:t>Цитата</w:t>
      </w:r>
    </w:p>
    <w:p w:rsidR="001D458C" w:rsidRDefault="001D458C" w:rsidP="001D458C">
      <w:pPr>
        <w:pStyle w:val="a3"/>
        <w:jc w:val="both"/>
      </w:pPr>
      <w:r>
        <w:rPr>
          <w:rStyle w:val="a4"/>
        </w:rPr>
        <w:t>Комментарии</w:t>
      </w:r>
      <w:r>
        <w:t>   </w:t>
      </w:r>
    </w:p>
    <w:p w:rsidR="001D458C" w:rsidRDefault="001D458C" w:rsidP="001D458C">
      <w:pPr>
        <w:pStyle w:val="a3"/>
        <w:ind w:left="720"/>
        <w:jc w:val="both"/>
      </w:pPr>
      <w:r>
        <w:t xml:space="preserve">9.      </w:t>
      </w:r>
      <w:r>
        <w:rPr>
          <w:rStyle w:val="a4"/>
        </w:rPr>
        <w:t>Выходная карта</w:t>
      </w:r>
    </w:p>
    <w:p w:rsidR="001D458C" w:rsidRDefault="001D458C" w:rsidP="001D458C">
      <w:pPr>
        <w:pStyle w:val="a3"/>
        <w:jc w:val="both"/>
      </w:pPr>
      <w:r>
        <w:t>В конце какой-либо содержательной работы учитель просит уч-ся зафиксировать 3 тезиса:</w:t>
      </w:r>
    </w:p>
    <w:p w:rsidR="001D458C" w:rsidRDefault="001D458C" w:rsidP="001D458C">
      <w:pPr>
        <w:pStyle w:val="a3"/>
        <w:jc w:val="both"/>
      </w:pPr>
      <w:r>
        <w:t>- самую главную мысль урока;</w:t>
      </w:r>
    </w:p>
    <w:p w:rsidR="001D458C" w:rsidRDefault="001D458C" w:rsidP="001D458C">
      <w:pPr>
        <w:pStyle w:val="a3"/>
        <w:jc w:val="both"/>
      </w:pPr>
      <w:r>
        <w:t>- вопрос, который остался у тебя после обсуждения</w:t>
      </w:r>
    </w:p>
    <w:p w:rsidR="001D458C" w:rsidRDefault="001D458C" w:rsidP="001D458C">
      <w:pPr>
        <w:pStyle w:val="a3"/>
        <w:jc w:val="both"/>
      </w:pPr>
      <w:r>
        <w:t>- ту мысль, с которой ты не согласен .</w:t>
      </w:r>
    </w:p>
    <w:p w:rsidR="001D458C" w:rsidRDefault="001D458C" w:rsidP="001D458C">
      <w:pPr>
        <w:pStyle w:val="a3"/>
        <w:jc w:val="both"/>
      </w:pPr>
      <w:r>
        <w:t>Фактически это содержательные выводы по уроку.</w:t>
      </w:r>
    </w:p>
    <w:p w:rsidR="001D458C" w:rsidRDefault="001D458C" w:rsidP="001D458C">
      <w:pPr>
        <w:pStyle w:val="a3"/>
        <w:ind w:left="720"/>
        <w:jc w:val="both"/>
      </w:pPr>
      <w:r>
        <w:t xml:space="preserve">10.  </w:t>
      </w:r>
      <w:r>
        <w:rPr>
          <w:rStyle w:val="a4"/>
        </w:rPr>
        <w:t>Синквейн</w:t>
      </w:r>
      <w:r>
        <w:t xml:space="preserve"> в переводе с французского «пять строк». Синквейн – белый стих, помогающий синтезировать, резюмировать информацию.</w:t>
      </w:r>
    </w:p>
    <w:p w:rsidR="001D458C" w:rsidRDefault="001D458C" w:rsidP="001D458C">
      <w:pPr>
        <w:pStyle w:val="a3"/>
        <w:jc w:val="both"/>
      </w:pPr>
      <w:r>
        <w:t>Для чего используют?</w:t>
      </w:r>
    </w:p>
    <w:p w:rsidR="001D458C" w:rsidRDefault="001D458C" w:rsidP="001D458C">
      <w:pPr>
        <w:pStyle w:val="a3"/>
        <w:jc w:val="both"/>
      </w:pPr>
      <w:r>
        <w:t>- обогащает словарный запас;</w:t>
      </w:r>
    </w:p>
    <w:p w:rsidR="001D458C" w:rsidRDefault="001D458C" w:rsidP="001D458C">
      <w:pPr>
        <w:pStyle w:val="a3"/>
        <w:jc w:val="both"/>
      </w:pPr>
      <w:r>
        <w:t>- подготавливает к краткому пересказу;</w:t>
      </w:r>
    </w:p>
    <w:p w:rsidR="001D458C" w:rsidRDefault="001D458C" w:rsidP="001D458C">
      <w:pPr>
        <w:pStyle w:val="a3"/>
        <w:jc w:val="both"/>
      </w:pPr>
      <w:r>
        <w:t>- учит формулировать идею (ключевую фразу);</w:t>
      </w:r>
    </w:p>
    <w:p w:rsidR="001D458C" w:rsidRDefault="001D458C" w:rsidP="001D458C">
      <w:pPr>
        <w:pStyle w:val="a3"/>
        <w:jc w:val="both"/>
      </w:pPr>
      <w:r>
        <w:t>- позволяет почувствовать себя хоть на мгновение творцом;</w:t>
      </w:r>
    </w:p>
    <w:p w:rsidR="001D458C" w:rsidRDefault="001D458C" w:rsidP="001D458C">
      <w:pPr>
        <w:pStyle w:val="a3"/>
        <w:jc w:val="both"/>
      </w:pPr>
      <w:r>
        <w:t>- получается у всех.</w:t>
      </w:r>
    </w:p>
    <w:p w:rsidR="001D458C" w:rsidRDefault="001D458C" w:rsidP="001D458C">
      <w:pPr>
        <w:pStyle w:val="a3"/>
        <w:jc w:val="both"/>
      </w:pPr>
      <w:r>
        <w:rPr>
          <w:rStyle w:val="a4"/>
        </w:rPr>
        <w:t>Правила написания синквейна:</w:t>
      </w:r>
    </w:p>
    <w:p w:rsidR="001D458C" w:rsidRDefault="001D458C" w:rsidP="001D458C">
      <w:pPr>
        <w:pStyle w:val="a3"/>
        <w:ind w:left="720"/>
        <w:jc w:val="both"/>
      </w:pPr>
      <w:r>
        <w:t xml:space="preserve">1.      </w:t>
      </w:r>
      <w:r>
        <w:rPr>
          <w:rStyle w:val="a4"/>
        </w:rPr>
        <w:t>Существительное</w:t>
      </w:r>
      <w:r>
        <w:t xml:space="preserve"> ( тема синквейна)</w:t>
      </w:r>
    </w:p>
    <w:p w:rsidR="001D458C" w:rsidRDefault="001D458C" w:rsidP="001D458C">
      <w:pPr>
        <w:pStyle w:val="a3"/>
        <w:ind w:left="720"/>
        <w:jc w:val="both"/>
      </w:pPr>
      <w:r>
        <w:t xml:space="preserve">2.      </w:t>
      </w:r>
      <w:r>
        <w:rPr>
          <w:rStyle w:val="a4"/>
        </w:rPr>
        <w:t>Два прилагательных</w:t>
      </w:r>
      <w:r>
        <w:t>, раскрывающих тему синквейна</w:t>
      </w:r>
    </w:p>
    <w:p w:rsidR="001D458C" w:rsidRDefault="001D458C" w:rsidP="001D458C">
      <w:pPr>
        <w:pStyle w:val="a3"/>
        <w:ind w:left="720"/>
        <w:jc w:val="both"/>
      </w:pPr>
      <w:r>
        <w:t xml:space="preserve">3.      </w:t>
      </w:r>
      <w:r>
        <w:rPr>
          <w:rStyle w:val="a4"/>
        </w:rPr>
        <w:t>Три глагола</w:t>
      </w:r>
      <w:r>
        <w:t>, описывающих действия, относящиеся к теме синквейна.</w:t>
      </w:r>
    </w:p>
    <w:p w:rsidR="001D458C" w:rsidRDefault="001D458C" w:rsidP="001D458C">
      <w:pPr>
        <w:pStyle w:val="a3"/>
        <w:ind w:left="720"/>
        <w:jc w:val="both"/>
      </w:pPr>
      <w:r>
        <w:t xml:space="preserve">4.      </w:t>
      </w:r>
      <w:r>
        <w:rPr>
          <w:rStyle w:val="a4"/>
        </w:rPr>
        <w:t>Предложение</w:t>
      </w:r>
      <w:r>
        <w:t xml:space="preserve"> из 3- 5 слов, где автор высказывает свое отношение к теме.</w:t>
      </w:r>
    </w:p>
    <w:p w:rsidR="001D458C" w:rsidRDefault="001D458C" w:rsidP="001D458C">
      <w:pPr>
        <w:pStyle w:val="a3"/>
        <w:ind w:left="720"/>
        <w:jc w:val="both"/>
      </w:pPr>
      <w:r>
        <w:t xml:space="preserve">5.      </w:t>
      </w:r>
      <w:r>
        <w:rPr>
          <w:rStyle w:val="a4"/>
        </w:rPr>
        <w:t>Синоним</w:t>
      </w:r>
      <w:r>
        <w:t>, который дает новую интерпретацию темы, выражает личное отношение учащегося к теме.</w:t>
      </w:r>
    </w:p>
    <w:p w:rsidR="001D458C" w:rsidRDefault="001D458C" w:rsidP="001D458C">
      <w:pPr>
        <w:pStyle w:val="a3"/>
        <w:jc w:val="both"/>
      </w:pPr>
      <w:r>
        <w:t>Предлагаю, как итог работы, составить синквейн на тему «Работа с текстом»</w:t>
      </w:r>
    </w:p>
    <w:p w:rsidR="001D458C" w:rsidRDefault="001D458C" w:rsidP="001D458C">
      <w:pPr>
        <w:pStyle w:val="a3"/>
        <w:jc w:val="both"/>
      </w:pPr>
      <w:r>
        <w:lastRenderedPageBreak/>
        <w:t>Сегодня важно не столько дать ребенку как можно больше конкретных предметных знаний и навыков в рамках отдельных предметов, сколько вооружить его такими универсальными учебными способами действий, которые помогут ему развиваться и самосовершенствоваться в непрерывно меняющемся обществе.</w:t>
      </w: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AE2276" w:rsidRDefault="00AE2276" w:rsidP="001D458C">
      <w:pPr>
        <w:pStyle w:val="a3"/>
        <w:jc w:val="both"/>
      </w:pPr>
    </w:p>
    <w:p w:rsidR="001D458C" w:rsidRDefault="001D458C" w:rsidP="00AE2276">
      <w:pPr>
        <w:pStyle w:val="a3"/>
        <w:jc w:val="center"/>
      </w:pPr>
      <w:r>
        <w:lastRenderedPageBreak/>
        <w:t>Литература</w:t>
      </w:r>
    </w:p>
    <w:p w:rsidR="001D458C" w:rsidRDefault="001D458C" w:rsidP="001D458C">
      <w:pPr>
        <w:pStyle w:val="a3"/>
        <w:jc w:val="both"/>
      </w:pPr>
      <w:r>
        <w:t>1. Бунеева, Е.В.</w:t>
      </w:r>
    </w:p>
    <w:p w:rsidR="001D458C" w:rsidRDefault="001D458C" w:rsidP="001D458C">
      <w:pPr>
        <w:pStyle w:val="a3"/>
        <w:jc w:val="both"/>
      </w:pPr>
      <w:r>
        <w:t>Немного теории литературного чтения в вопросах и ответах с практикумом и домашним заданием для читателей / Е.В. Бунеева, О.В. Чиндилова // Начальная школа плюс До и После. – 2004. – No 11. – С. 3 – 10.</w:t>
      </w:r>
    </w:p>
    <w:p w:rsidR="001D458C" w:rsidRDefault="001D458C" w:rsidP="001D458C">
      <w:pPr>
        <w:pStyle w:val="a3"/>
        <w:jc w:val="both"/>
      </w:pPr>
      <w:r>
        <w:t>2. Бунеева, Е.В.Технология работы с текстом в начальной школе и 5–6 классах / Е.В. Бунеева, О.В. Чиндилова // Образовательные технологии: сборник материалов. – М. : Баласс, 2008. – 160 с. – С. 65 – 86.</w:t>
      </w:r>
    </w:p>
    <w:p w:rsidR="001D458C" w:rsidRDefault="001D458C" w:rsidP="001D458C">
      <w:pPr>
        <w:pStyle w:val="a3"/>
        <w:jc w:val="both"/>
      </w:pPr>
      <w:r>
        <w:t>3. Бунеева, Е.В.К определению понятия «функционально грамотная языковая личность младшего школьника» / Е.В. Бунеева // Начальная школа плюс До и После. – 2009. – No 7. – С. 65 – 70.</w:t>
      </w:r>
    </w:p>
    <w:p w:rsidR="001D458C" w:rsidRDefault="001D458C" w:rsidP="001D458C">
      <w:pPr>
        <w:pStyle w:val="a3"/>
        <w:jc w:val="both"/>
      </w:pPr>
      <w:r>
        <w:t>4. Бунеева, Е.В.Буду настоящим читателем. Пособие по технологии продуктивного чтения. Часть 1. 3–4 классы / Е.В. Бунеева, О.В. Чиндилова. – М. : Баласс, 2013. – 64 с.</w:t>
      </w:r>
    </w:p>
    <w:p w:rsidR="001D458C" w:rsidRDefault="001D458C" w:rsidP="001D458C">
      <w:pPr>
        <w:pStyle w:val="a3"/>
        <w:jc w:val="both"/>
      </w:pPr>
      <w:r>
        <w:t>5. Бунеев, Р.Н.Русский язык. 10 класс. Учебник. Базовый и углублённый уровни / Р.Н. Бунеев, Е.В. Бунеева, Л.Ю. Комиссарова, З.И. Курцева, О.В. Чиндилова. – М. : Баласс, 2012. – 320 с.</w:t>
      </w:r>
    </w:p>
    <w:p w:rsidR="001D458C" w:rsidRDefault="001D458C" w:rsidP="001D458C">
      <w:pPr>
        <w:pStyle w:val="a3"/>
        <w:jc w:val="both"/>
      </w:pPr>
      <w:r>
        <w:t>6. Логвина, И.Формирование навыков функционального чтения. Книга для учителя /</w:t>
      </w:r>
    </w:p>
    <w:p w:rsidR="001D458C" w:rsidRDefault="001D458C" w:rsidP="001D458C">
      <w:pPr>
        <w:pStyle w:val="a3"/>
        <w:jc w:val="both"/>
      </w:pPr>
      <w:r>
        <w:t>И. Логвина, Л. Рождественская. – Тарту, TARTU ULICOOL. NARVA KOLLEDZ, 2012. – 58 с.</w:t>
      </w:r>
    </w:p>
    <w:p w:rsidR="001D458C" w:rsidRDefault="001D458C" w:rsidP="001D458C">
      <w:pPr>
        <w:pStyle w:val="a3"/>
        <w:jc w:val="both"/>
      </w:pPr>
      <w:r>
        <w:t>7. Светловская, Н.Н.Основы науки о читателе: теория формирования типа правильной читательской деятельности / Н.Н. Светловская. – М. : Магистр, 1993. – 180 с.</w:t>
      </w:r>
    </w:p>
    <w:p w:rsidR="001D458C" w:rsidRDefault="001D458C" w:rsidP="001D458C">
      <w:pPr>
        <w:pStyle w:val="a3"/>
        <w:jc w:val="both"/>
      </w:pPr>
      <w:r>
        <w:t>8. Усачёва, И.В.Формирование учебной исследовательской деятельности: Обучение чтению научных текстов. Учеб. пособие по спецкурсу «Методика информационно-поисковой деятельности исследователя» / И.В. Усачёва, И.И. Ильясов. – М. : Изд-во МГУ, 1986. – 121с.</w:t>
      </w:r>
    </w:p>
    <w:p w:rsidR="001D458C" w:rsidRDefault="001D458C" w:rsidP="001D458C">
      <w:pPr>
        <w:pStyle w:val="a3"/>
        <w:jc w:val="both"/>
      </w:pPr>
      <w:r>
        <w:t>9. Чиндилова, О.В.Обучение вдумчивому чтению / О.В. Чиндилова // Начальная школа : плюс-минус. – 2001. – No 5. – С. 61– 64.</w:t>
      </w:r>
    </w:p>
    <w:p w:rsidR="001D458C" w:rsidRDefault="001D458C" w:rsidP="001D458C">
      <w:pPr>
        <w:pStyle w:val="a3"/>
        <w:jc w:val="both"/>
      </w:pPr>
      <w:r>
        <w:t>10. Чиндилова, О.В. Технология продуктивного чтения как образовательная технология деятельностного типа / О.В. Чиндилова, Е.В. Бунеева // Начальная школа плюс До и После. –</w:t>
      </w:r>
    </w:p>
    <w:p w:rsidR="001D458C" w:rsidRDefault="001D458C" w:rsidP="001D458C">
      <w:pPr>
        <w:pStyle w:val="a3"/>
        <w:jc w:val="both"/>
      </w:pPr>
      <w:r>
        <w:t>2012. – No8. – с. 3 –9.</w:t>
      </w:r>
    </w:p>
    <w:p w:rsidR="001D458C" w:rsidRDefault="001D458C" w:rsidP="001D458C">
      <w:pPr>
        <w:pStyle w:val="a3"/>
        <w:jc w:val="both"/>
      </w:pPr>
      <w:r>
        <w:t> </w:t>
      </w:r>
    </w:p>
    <w:p w:rsidR="00062BD1" w:rsidRPr="001D458C" w:rsidRDefault="00062BD1" w:rsidP="001D458C"/>
    <w:sectPr w:rsidR="00062BD1" w:rsidRPr="001D458C" w:rsidSect="0006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D458C"/>
    <w:rsid w:val="00062BD1"/>
    <w:rsid w:val="001D458C"/>
    <w:rsid w:val="00683477"/>
    <w:rsid w:val="0076676F"/>
    <w:rsid w:val="00A505D7"/>
    <w:rsid w:val="00AE2276"/>
    <w:rsid w:val="00CD400F"/>
    <w:rsid w:val="00E27F61"/>
    <w:rsid w:val="00E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D1"/>
  </w:style>
  <w:style w:type="paragraph" w:styleId="2">
    <w:name w:val="heading 2"/>
    <w:basedOn w:val="a"/>
    <w:link w:val="20"/>
    <w:uiPriority w:val="9"/>
    <w:qFormat/>
    <w:rsid w:val="001D45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45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D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5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2364</Words>
  <Characters>13475</Characters>
  <Application>Microsoft Office Word</Application>
  <DocSecurity>0</DocSecurity>
  <Lines>112</Lines>
  <Paragraphs>31</Paragraphs>
  <ScaleCrop>false</ScaleCrop>
  <Company/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Начальный класс</cp:lastModifiedBy>
  <cp:revision>8</cp:revision>
  <cp:lastPrinted>2017-08-24T08:04:00Z</cp:lastPrinted>
  <dcterms:created xsi:type="dcterms:W3CDTF">2017-03-17T07:41:00Z</dcterms:created>
  <dcterms:modified xsi:type="dcterms:W3CDTF">2024-09-12T12:33:00Z</dcterms:modified>
</cp:coreProperties>
</file>